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contextualSpacing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highlight w:val="none"/>
        </w:rPr>
        <w:t>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eastAsia="zh-CN"/>
        </w:rPr>
        <w:t>济南市槐荫区应急管理局租用无人机设备服务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项目竞争性磋商公告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一、采购人：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济南市槐荫区应急管理局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济南市槐荫区经十路29851号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0531-87583600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采购代理机构：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山东蓝盾招标代理有限公司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济南市工业南路59号中铁财智中心6号楼15层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0531-88809762-8014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二、项目概况和招标范围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1.项目名称：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济南市槐荫区应急管理局租用无人机设备服务项目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项目编号：SDLD2023CS007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采购需求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：本项目为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济南市槐荫区应急管理局租用无人机设备服务项目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。具体要求详见磋商文件。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三、供应商资格要求</w:t>
      </w:r>
    </w:p>
    <w:p>
      <w:pPr>
        <w:widowControl/>
        <w:spacing w:line="6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AU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（1）在中国境内注册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AU" w:eastAsia="zh-CN"/>
        </w:rPr>
        <w:t>的独立法人或依法成立的其他组织或者自然人，持有合法营业执照，且在人员、设备、资金等方面具有承担本项目的能力和经验；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（2）被信用中国网站(www.creditchina.gov.cn)、中国政府采购网(www.ccgp.gov.cn)、 信用山东(www.creditsd.gov.cn)网站列为失信被执行人、重大税收违法案件当事人名单、政府采购严重违法失信行为记录名单的单位不得参与本次报价；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单位负责人为同一人或者存在直接控股、管理关系的不同报价单位，不得参加同一合同项下的政府采购活动；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项目提供整体项目管理及前期咨询服务单位不得再参加该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项目的其他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四、获取磋商文件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日9时0分至202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日17时0分（报名截止时间）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2.地点：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济南市高新区工业南路59号中铁财智中心6号楼15楼会议室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3.方式：须携带营业执照副本、法定代表人授权委托书及被授权人身份证（如法定代表人报名须携带法人身份证）。以上证件需提供原件或复印件加盖公章，到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代理机构现场登记确认并获取磋商文件。报名时提交的资料查验不代表资格审查的最终通过或合格。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4.售价：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300元/份（现金，售后不退）。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五、发布公告的媒介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山东省采购与招标网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山东蓝盾招标代理有限公司官网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六、递交响应文件时间及地点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1.时间：时间：202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分至202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2.地点：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济南市高新区工业南路59号中铁财智中心6号楼15楼会议室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七、开标时间及地点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2.地点：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济南市高新区工业南路59号中铁财智中心6号楼15楼会议室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八、采购项目联系方式：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240" w:firstLineChars="1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王先生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 xml:space="preserve">        联系方式：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0531-88809762-8014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bookmarkEnd w:id="0"/>
    <w:sectPr>
      <w:pgSz w:w="11917" w:h="16841"/>
      <w:pgMar w:top="1174" w:right="1361" w:bottom="1077" w:left="1389" w:header="471" w:footer="68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jI3MjNmMzc0MGI0NjNhNzYwNWI3NTAzNjA4NjUifQ=="/>
  </w:docVars>
  <w:rsids>
    <w:rsidRoot w:val="44475277"/>
    <w:rsid w:val="011A0306"/>
    <w:rsid w:val="02150AF3"/>
    <w:rsid w:val="02183641"/>
    <w:rsid w:val="06600E3F"/>
    <w:rsid w:val="088A27EA"/>
    <w:rsid w:val="09976C4C"/>
    <w:rsid w:val="0C0339CF"/>
    <w:rsid w:val="11383016"/>
    <w:rsid w:val="13295F79"/>
    <w:rsid w:val="13B20A32"/>
    <w:rsid w:val="14F076BC"/>
    <w:rsid w:val="1847332D"/>
    <w:rsid w:val="1B7B60F2"/>
    <w:rsid w:val="1B8E073D"/>
    <w:rsid w:val="1EF8416D"/>
    <w:rsid w:val="234C6FEA"/>
    <w:rsid w:val="23583E9F"/>
    <w:rsid w:val="2467061C"/>
    <w:rsid w:val="25EA1B48"/>
    <w:rsid w:val="266E3D31"/>
    <w:rsid w:val="26BA72D8"/>
    <w:rsid w:val="271A71DD"/>
    <w:rsid w:val="2B8E4531"/>
    <w:rsid w:val="306751E0"/>
    <w:rsid w:val="3430264D"/>
    <w:rsid w:val="358F581D"/>
    <w:rsid w:val="37595E73"/>
    <w:rsid w:val="37B42098"/>
    <w:rsid w:val="37D83AAD"/>
    <w:rsid w:val="3A2C56CE"/>
    <w:rsid w:val="3A61123B"/>
    <w:rsid w:val="3BCD7D54"/>
    <w:rsid w:val="3D4110E1"/>
    <w:rsid w:val="3E5B0737"/>
    <w:rsid w:val="3EA81AAD"/>
    <w:rsid w:val="41271F9C"/>
    <w:rsid w:val="44475277"/>
    <w:rsid w:val="451D76D3"/>
    <w:rsid w:val="454E6972"/>
    <w:rsid w:val="4818560C"/>
    <w:rsid w:val="4940115F"/>
    <w:rsid w:val="4AC7472A"/>
    <w:rsid w:val="4BB73273"/>
    <w:rsid w:val="4CBF5DD4"/>
    <w:rsid w:val="530D02C0"/>
    <w:rsid w:val="545C2861"/>
    <w:rsid w:val="54DF315B"/>
    <w:rsid w:val="555140D4"/>
    <w:rsid w:val="56764620"/>
    <w:rsid w:val="582D3087"/>
    <w:rsid w:val="58E8799B"/>
    <w:rsid w:val="59BC7371"/>
    <w:rsid w:val="5B0E7B7F"/>
    <w:rsid w:val="618D7566"/>
    <w:rsid w:val="684D5F6E"/>
    <w:rsid w:val="68EA603A"/>
    <w:rsid w:val="69DA4E77"/>
    <w:rsid w:val="6DA05BDF"/>
    <w:rsid w:val="726E06D9"/>
    <w:rsid w:val="73CB3BD0"/>
    <w:rsid w:val="77C6261E"/>
    <w:rsid w:val="787A4D38"/>
    <w:rsid w:val="79D81808"/>
    <w:rsid w:val="7D7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uto"/>
      <w:ind w:left="0" w:right="0"/>
      <w:jc w:val="center"/>
      <w:outlineLvl w:val="0"/>
    </w:pPr>
    <w:rPr>
      <w:rFonts w:hint="eastAsia" w:ascii="宋体" w:hAnsi="宋体" w:eastAsia="宋体" w:cs="宋体"/>
      <w:b/>
      <w:bCs/>
      <w:kern w:val="44"/>
      <w:sz w:val="36"/>
      <w:szCs w:val="48"/>
      <w:lang w:bidi="ar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ind w:firstLine="0" w:firstLineChars="0"/>
      <w:outlineLvl w:val="2"/>
    </w:pPr>
    <w:rPr>
      <w:rFonts w:cs="Times New Roman" w:asciiTheme="minorAscii" w:hAnsiTheme="minorAscii" w:eastAsiaTheme="minorEastAsia"/>
      <w:b/>
      <w:bCs/>
      <w:sz w:val="24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210" w:leftChars="100" w:right="210" w:rightChars="100"/>
      <w:jc w:val="left"/>
      <w:outlineLvl w:val="3"/>
    </w:pPr>
    <w:rPr>
      <w:rFonts w:ascii="宋体" w:hAnsi="宋体" w:eastAsia="宋体" w:cs="宋体"/>
      <w:b/>
      <w:snapToGrid w:val="0"/>
      <w:color w:val="000000"/>
      <w:kern w:val="0"/>
      <w:sz w:val="24"/>
      <w:szCs w:val="21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jc w:val="left"/>
      <w:outlineLvl w:val="4"/>
    </w:pPr>
    <w:rPr>
      <w:rFonts w:asciiTheme="minorAscii" w:hAnsiTheme="minorAscii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qFormat/>
    <w:uiPriority w:val="0"/>
    <w:pPr>
      <w:adjustRightInd w:val="0"/>
      <w:snapToGrid w:val="0"/>
      <w:spacing w:after="200"/>
      <w:ind w:firstLine="420" w:firstLineChars="200"/>
    </w:pPr>
    <w:rPr>
      <w:rFonts w:ascii="Tahoma" w:hAnsi="Tahoma" w:eastAsia="微软雅黑"/>
      <w:sz w:val="22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 w:line="560" w:lineRule="exact"/>
      <w:ind w:left="0" w:right="0"/>
      <w:jc w:val="left"/>
    </w:pPr>
    <w:rPr>
      <w:rFonts w:asciiTheme="minorAscii" w:hAnsiTheme="minorAscii"/>
      <w:kern w:val="0"/>
      <w:sz w:val="24"/>
      <w:lang w:bidi="ar"/>
    </w:rPr>
  </w:style>
  <w:style w:type="character" w:customStyle="1" w:styleId="11">
    <w:name w:val="标题 3 Char1"/>
    <w:link w:val="5"/>
    <w:qFormat/>
    <w:uiPriority w:val="0"/>
    <w:rPr>
      <w:rFonts w:ascii="宋体" w:hAnsi="宋体" w:eastAsia="宋体" w:cs="Times New Roman"/>
      <w:b/>
      <w:sz w:val="24"/>
    </w:rPr>
  </w:style>
  <w:style w:type="character" w:customStyle="1" w:styleId="12">
    <w:name w:val="标题 2 Char"/>
    <w:link w:val="4"/>
    <w:qFormat/>
    <w:uiPriority w:val="0"/>
    <w:rPr>
      <w:rFonts w:ascii="Arial" w:hAnsi="Arial" w:eastAsia="宋体" w:cs="Times New Roman"/>
      <w:b/>
      <w:bCs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2023-04-17T01:38:00Z</dcterms:created>
  <dc:creator>Corgi </dc:creator>
  <cp:lastModifiedBy>Corgi </cp:lastModifiedBy>
  <dcterms:modified xsi:type="dcterms:W3CDTF">2023-04-17T01:43:55Z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44E7EBBA8AF546EE9A58924989D82AEC_11</vt:lpwstr>
  </property>
</Properties>
</file>