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6"/>
          <w:lang w:val="en-US" w:eastAsia="zh-CN"/>
        </w:rPr>
      </w:pPr>
      <w:bookmarkStart w:id="27" w:name="_GoBack"/>
      <w:bookmarkEnd w:id="27"/>
      <w:bookmarkStart w:id="0" w:name="_Toc23133"/>
      <w:bookmarkStart w:id="1" w:name="_Toc19823"/>
      <w:r>
        <w:rPr>
          <w:rFonts w:hint="eastAsia" w:ascii="宋体" w:hAnsi="宋体" w:eastAsia="宋体" w:cs="宋体"/>
          <w:color w:val="auto"/>
          <w:sz w:val="32"/>
          <w:szCs w:val="36"/>
          <w:lang w:val="en-US" w:eastAsia="zh-CN"/>
        </w:rPr>
        <w:t>济南市南部山区交通运输系统聘请第三方安全专家检查项目</w:t>
      </w:r>
    </w:p>
    <w:p>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6"/>
          <w:lang w:val="en-US" w:eastAsia="zh-CN"/>
        </w:rPr>
      </w:pPr>
      <w:bookmarkStart w:id="2" w:name="_Toc6911"/>
      <w:r>
        <w:rPr>
          <w:rFonts w:hint="eastAsia" w:ascii="宋体" w:hAnsi="宋体" w:eastAsia="宋体" w:cs="宋体"/>
          <w:color w:val="auto"/>
          <w:sz w:val="32"/>
          <w:szCs w:val="36"/>
          <w:lang w:val="en-US" w:eastAsia="zh-CN"/>
        </w:rPr>
        <w:t>竞争性磋商公告</w:t>
      </w:r>
      <w:bookmarkEnd w:id="0"/>
      <w:bookmarkEnd w:id="1"/>
      <w:bookmarkEnd w:id="2"/>
    </w:p>
    <w:p>
      <w:pPr>
        <w:pStyle w:val="7"/>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b/>
          <w:bCs/>
          <w:color w:val="auto"/>
          <w:lang w:val="en-US" w:eastAsia="zh-CN"/>
        </w:rPr>
        <w:t>项目概况</w:t>
      </w:r>
      <w:r>
        <w:rPr>
          <w:rFonts w:hint="eastAsia"/>
          <w:color w:val="auto"/>
          <w:lang w:val="en-US" w:eastAsia="zh-CN"/>
        </w:rPr>
        <w:t>：</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济南市南部山区交通运输系统聘请第三方安全专家检查项目的潜在供应商应在相应公告界面获取磋商文件，并于</w:t>
      </w:r>
      <w:r>
        <w:rPr>
          <w:rFonts w:hint="eastAsia"/>
          <w:color w:val="auto"/>
          <w:highlight w:val="none"/>
          <w:lang w:val="en-US" w:eastAsia="zh-CN"/>
        </w:rPr>
        <w:t>2022年05月27日13时30分</w:t>
      </w:r>
      <w:r>
        <w:rPr>
          <w:rFonts w:hint="eastAsia"/>
          <w:color w:val="auto"/>
          <w:lang w:val="en-US" w:eastAsia="zh-CN"/>
        </w:rPr>
        <w:t>（北京时间）前提交响应文件。</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r>
        <w:rPr>
          <w:rFonts w:hint="eastAsia"/>
          <w:b/>
          <w:bCs/>
          <w:color w:val="auto"/>
          <w:lang w:val="en-US" w:eastAsia="zh-CN"/>
        </w:rPr>
        <w:t xml:space="preserve"> </w:t>
      </w:r>
      <w:bookmarkStart w:id="3" w:name="_Toc21991"/>
      <w:bookmarkStart w:id="4" w:name="_Toc11160"/>
      <w:bookmarkStart w:id="5" w:name="_Toc21857"/>
      <w:r>
        <w:rPr>
          <w:rFonts w:hint="eastAsia"/>
          <w:b/>
          <w:bCs/>
          <w:color w:val="auto"/>
          <w:lang w:val="en-US" w:eastAsia="zh-CN"/>
        </w:rPr>
        <w:t>一、项目基本情况</w:t>
      </w:r>
      <w:bookmarkEnd w:id="3"/>
      <w:bookmarkEnd w:id="4"/>
      <w:bookmarkEnd w:id="5"/>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采购项目编号：SDGP370192000202202000033</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采购项目名称：济南市南部山区交通运输系统聘请第三方安全专家检查项目</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采购方式：竞争性磋商</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预算金额：本项目预算金额为</w:t>
      </w:r>
      <w:r>
        <w:rPr>
          <w:rFonts w:hint="eastAsia" w:ascii="宋体" w:hAnsi="宋体" w:cs="宋体"/>
          <w:color w:val="auto"/>
          <w:lang w:val="en-US" w:eastAsia="zh-CN"/>
        </w:rPr>
        <w:t>15.00</w:t>
      </w:r>
      <w:r>
        <w:rPr>
          <w:rFonts w:hint="eastAsia"/>
          <w:color w:val="auto"/>
          <w:lang w:val="en-US" w:eastAsia="zh-CN"/>
        </w:rPr>
        <w:t>万元</w:t>
      </w:r>
    </w:p>
    <w:p>
      <w:pPr>
        <w:numPr>
          <w:ilvl w:val="0"/>
          <w:numId w:val="0"/>
        </w:numPr>
        <w:ind w:firstLine="480" w:firstLineChars="200"/>
        <w:rPr>
          <w:rFonts w:hint="eastAsia" w:ascii="宋体" w:hAnsi="宋体" w:eastAsia="宋体" w:cs="宋体"/>
          <w:color w:val="auto"/>
          <w:sz w:val="24"/>
          <w:lang w:val="en-US" w:eastAsia="zh-CN" w:bidi="ar-SA"/>
        </w:rPr>
      </w:pPr>
      <w:r>
        <w:rPr>
          <w:rFonts w:hint="eastAsia"/>
          <w:color w:val="auto"/>
          <w:lang w:val="en-US" w:eastAsia="zh-CN"/>
        </w:rPr>
        <w:t>采购需求：</w:t>
      </w:r>
      <w:r>
        <w:rPr>
          <w:rFonts w:hint="eastAsia" w:ascii="宋体" w:hAnsi="宋体" w:eastAsia="宋体" w:cs="宋体"/>
          <w:color w:val="auto"/>
          <w:sz w:val="24"/>
          <w:lang w:val="en-US" w:eastAsia="zh-CN" w:bidi="ar-SA"/>
        </w:rPr>
        <w:t>2022年计划聘请第三方专业技术服务机构对我区交通运输领域企业开展专家查隐患活动，旨在深挖企业安全管理问题，深入剖析问题根源，实施精准治理，消除事故隐患，避免发生安全生产事故。</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yellow"/>
          <w:lang w:val="en-US" w:eastAsia="zh-CN"/>
        </w:rPr>
      </w:pPr>
      <w:r>
        <w:rPr>
          <w:rFonts w:hint="eastAsia"/>
          <w:color w:val="auto"/>
          <w:highlight w:val="none"/>
          <w:lang w:val="en-US" w:eastAsia="zh-CN"/>
        </w:rPr>
        <w:t>合同履行期限：</w:t>
      </w:r>
      <w:r>
        <w:rPr>
          <w:rFonts w:hint="eastAsia" w:ascii="宋体" w:hAnsi="宋体" w:eastAsia="宋体" w:cs="宋体"/>
          <w:color w:val="auto"/>
          <w:spacing w:val="-2"/>
          <w:sz w:val="24"/>
          <w:szCs w:val="24"/>
          <w:highlight w:val="none"/>
          <w:lang w:eastAsia="zh-CN"/>
        </w:rPr>
        <w:t>一</w:t>
      </w:r>
      <w:r>
        <w:rPr>
          <w:rFonts w:hint="eastAsia" w:ascii="宋体" w:hAnsi="宋体" w:eastAsia="宋体" w:cs="宋体"/>
          <w:color w:val="auto"/>
          <w:spacing w:val="-2"/>
          <w:sz w:val="24"/>
          <w:szCs w:val="24"/>
          <w:lang w:eastAsia="zh-CN"/>
        </w:rPr>
        <w:t>年</w:t>
      </w:r>
      <w:r>
        <w:rPr>
          <w:rFonts w:hint="eastAsia" w:ascii="宋体" w:hAnsi="宋体" w:cs="宋体"/>
          <w:color w:val="auto"/>
          <w:spacing w:val="-2"/>
          <w:sz w:val="24"/>
          <w:szCs w:val="24"/>
          <w:lang w:val="en-US" w:eastAsia="zh-CN"/>
        </w:rPr>
        <w:t>(</w:t>
      </w:r>
      <w:r>
        <w:rPr>
          <w:rFonts w:hint="eastAsia" w:ascii="宋体" w:hAnsi="宋体" w:eastAsia="宋体" w:cs="宋体"/>
          <w:color w:val="auto"/>
          <w:spacing w:val="-2"/>
          <w:sz w:val="24"/>
          <w:szCs w:val="24"/>
          <w:lang w:eastAsia="zh-CN"/>
        </w:rPr>
        <w:t>自合同签订之日起一年</w:t>
      </w:r>
      <w:r>
        <w:rPr>
          <w:rFonts w:hint="eastAsia" w:ascii="宋体" w:hAnsi="宋体" w:cs="宋体"/>
          <w:color w:val="auto"/>
          <w:spacing w:val="-2"/>
          <w:sz w:val="24"/>
          <w:szCs w:val="24"/>
          <w:lang w:val="en-US" w:eastAsia="zh-CN"/>
        </w:rPr>
        <w:t>)</w:t>
      </w:r>
      <w:r>
        <w:rPr>
          <w:rFonts w:hint="eastAsia" w:ascii="宋体" w:hAnsi="宋体" w:eastAsia="宋体" w:cs="宋体"/>
          <w:color w:val="auto"/>
          <w:spacing w:val="-2"/>
          <w:sz w:val="24"/>
          <w:szCs w:val="24"/>
          <w:lang w:eastAsia="zh-CN"/>
        </w:rPr>
        <w:t>。</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本项目（是/否）接受联合体：否</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6" w:name="_Toc31144"/>
      <w:bookmarkStart w:id="7" w:name="_Toc6014"/>
      <w:bookmarkStart w:id="8" w:name="_Toc4012"/>
      <w:r>
        <w:rPr>
          <w:rFonts w:hint="eastAsia"/>
          <w:b/>
          <w:bCs/>
          <w:color w:val="auto"/>
          <w:lang w:val="en-US" w:eastAsia="zh-CN"/>
        </w:rPr>
        <w:t>二、申请人的资格要求：</w:t>
      </w:r>
      <w:bookmarkEnd w:id="6"/>
      <w:bookmarkEnd w:id="7"/>
      <w:bookmarkEnd w:id="8"/>
    </w:p>
    <w:p>
      <w:pPr>
        <w:keepNext w:val="0"/>
        <w:keepLines w:val="0"/>
        <w:widowControl/>
        <w:suppressLineNumbers w:val="0"/>
        <w:ind w:firstLine="480" w:firstLineChars="200"/>
        <w:jc w:val="left"/>
        <w:rPr>
          <w:color w:val="auto"/>
        </w:rPr>
      </w:pPr>
      <w:r>
        <w:rPr>
          <w:rFonts w:hint="eastAsia" w:ascii="宋体" w:hAnsi="宋体" w:eastAsia="宋体" w:cs="宋体"/>
          <w:color w:val="auto"/>
          <w:kern w:val="0"/>
          <w:sz w:val="24"/>
          <w:szCs w:val="24"/>
          <w:lang w:val="en-US" w:eastAsia="zh-CN" w:bidi="ar"/>
        </w:rPr>
        <w:t>1.符合</w:t>
      </w:r>
      <w:r>
        <w:rPr>
          <w:rFonts w:hint="eastAsia" w:ascii="宋体" w:hAnsi="宋体" w:eastAsia="宋体" w:cs="宋体"/>
          <w:b w:val="0"/>
          <w:bCs/>
          <w:color w:val="auto"/>
          <w:highlight w:val="none"/>
        </w:rPr>
        <w:t>《中华人民共和国政府采购法》</w:t>
      </w:r>
      <w:r>
        <w:rPr>
          <w:rFonts w:hint="eastAsia" w:ascii="宋体" w:hAnsi="宋体" w:eastAsia="宋体" w:cs="宋体"/>
          <w:color w:val="auto"/>
          <w:kern w:val="0"/>
          <w:sz w:val="24"/>
          <w:szCs w:val="24"/>
          <w:lang w:val="en-US" w:eastAsia="zh-CN" w:bidi="ar"/>
        </w:rPr>
        <w:t xml:space="preserve">第二十二条规定的相关条件； </w:t>
      </w:r>
    </w:p>
    <w:p>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2.具有独立承担民事责任的能力，在中国境内注册的独立法人、其他组织</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持有合法营业执照，且有能力提供本次服务的供应商；</w:t>
      </w:r>
    </w:p>
    <w:p>
      <w:pPr>
        <w:keepNext w:val="0"/>
        <w:keepLines w:val="0"/>
        <w:widowControl/>
        <w:suppressLineNumbers w:val="0"/>
        <w:ind w:firstLine="480" w:firstLineChars="200"/>
        <w:jc w:val="left"/>
        <w:rPr>
          <w:rFonts w:hint="eastAsia" w:ascii="宋体" w:hAnsi="宋体" w:eastAsia="宋体" w:cs="宋体"/>
          <w:color w:val="auto"/>
          <w:lang w:val="en-US" w:eastAsia="zh-CN"/>
        </w:rPr>
      </w:pPr>
      <w:r>
        <w:rPr>
          <w:rFonts w:hint="eastAsia" w:ascii="宋体" w:hAnsi="宋体" w:cs="宋体"/>
          <w:color w:val="auto"/>
          <w:kern w:val="0"/>
          <w:sz w:val="24"/>
          <w:szCs w:val="24"/>
          <w:lang w:val="en-US" w:eastAsia="zh-CN" w:bidi="ar"/>
        </w:rPr>
        <w:t>3.</w:t>
      </w:r>
      <w:r>
        <w:rPr>
          <w:rFonts w:hint="eastAsia" w:ascii="宋体" w:hAnsi="宋体" w:eastAsia="宋体" w:cs="宋体"/>
          <w:color w:val="auto"/>
          <w:lang w:val="en-US" w:eastAsia="zh-CN"/>
        </w:rPr>
        <w:t>参加政府采购活动前三年</w:t>
      </w:r>
      <w:r>
        <w:rPr>
          <w:rFonts w:hint="eastAsia" w:ascii="宋体" w:hAnsi="宋体" w:cs="宋体"/>
          <w:color w:val="auto"/>
          <w:lang w:val="en-US" w:eastAsia="zh-CN"/>
        </w:rPr>
        <w:t>内</w:t>
      </w:r>
      <w:r>
        <w:rPr>
          <w:rFonts w:hint="eastAsia" w:ascii="宋体" w:hAnsi="宋体" w:eastAsia="宋体" w:cs="宋体"/>
          <w:color w:val="auto"/>
          <w:lang w:val="en-US" w:eastAsia="zh-CN"/>
        </w:rPr>
        <w:t xml:space="preserve">，在经营活动中没有重大违法记录；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val="en-US" w:eastAsia="zh-CN" w:bidi="ar-SA"/>
        </w:rPr>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eastAsia="宋体" w:cs="宋体"/>
          <w:color w:val="auto"/>
          <w:kern w:val="0"/>
          <w:sz w:val="24"/>
          <w:lang w:val="en-US" w:eastAsia="zh-CN" w:bidi="ar-SA"/>
        </w:rPr>
        <w:t>根据财政部《关于在政府采购活动中查询及使用信用记录有关问题的通知》（财库〔2016〕125 号）号文等有关规定，对列入失信被执行人、重大税收违法案件当事人名单、 政府采购严重违法失信行为记录名单及其他不符合《中华人民共和国政府采购法》第二十二条规定条件的供应商，应当拒绝其参与政府采购活动；</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.单位负责人为同一人或者存在直接控股、管理关系的不同供应商，不得参加同一合同项下的政府采购活动；</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 xml:space="preserve">本项目不接受联合体投标。 </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9" w:name="_Toc543"/>
      <w:bookmarkStart w:id="10" w:name="_Toc17726"/>
      <w:bookmarkStart w:id="11" w:name="_Toc3866"/>
      <w:r>
        <w:rPr>
          <w:rFonts w:hint="eastAsia"/>
          <w:b/>
          <w:bCs/>
          <w:color w:val="auto"/>
          <w:lang w:val="en-US" w:eastAsia="zh-CN"/>
        </w:rPr>
        <w:t>三、获取磋商文件</w:t>
      </w:r>
      <w:bookmarkEnd w:id="9"/>
      <w:bookmarkEnd w:id="10"/>
      <w:bookmarkEnd w:id="11"/>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1.时间：</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lang w:val="en-US" w:eastAsia="zh-CN"/>
        </w:rPr>
        <w:t>日</w:t>
      </w:r>
      <w:r>
        <w:rPr>
          <w:rFonts w:hint="eastAsia" w:ascii="宋体" w:hAnsi="宋体" w:eastAsia="宋体" w:cs="宋体"/>
          <w:color w:val="auto"/>
          <w:lang w:val="en-US" w:eastAsia="zh-CN"/>
        </w:rPr>
        <w:t>至 202</w:t>
      </w:r>
      <w:r>
        <w:rPr>
          <w:rFonts w:hint="eastAsia" w:ascii="宋体" w:hAnsi="宋体" w:cs="宋体"/>
          <w:color w:val="auto"/>
          <w:lang w:val="en-US" w:eastAsia="zh-CN"/>
        </w:rPr>
        <w:t>2</w:t>
      </w:r>
      <w:r>
        <w:rPr>
          <w:rFonts w:hint="eastAsia" w:ascii="宋体" w:hAnsi="宋体" w:eastAsia="宋体" w:cs="宋体"/>
          <w:color w:val="auto"/>
          <w:lang w:val="en-US" w:eastAsia="zh-CN"/>
        </w:rPr>
        <w:t>年</w:t>
      </w:r>
      <w:r>
        <w:rPr>
          <w:rFonts w:hint="eastAsia" w:ascii="宋体" w:hAnsi="宋体" w:cs="宋体"/>
          <w:color w:val="auto"/>
          <w:lang w:val="en-US" w:eastAsia="zh-CN"/>
        </w:rPr>
        <w:t>05</w:t>
      </w:r>
      <w:r>
        <w:rPr>
          <w:rFonts w:hint="eastAsia" w:ascii="宋体" w:hAnsi="宋体" w:eastAsia="宋体" w:cs="宋体"/>
          <w:color w:val="auto"/>
          <w:lang w:val="en-US" w:eastAsia="zh-CN"/>
        </w:rPr>
        <w:t>月</w:t>
      </w:r>
      <w:r>
        <w:rPr>
          <w:rFonts w:hint="eastAsia" w:ascii="宋体" w:hAnsi="宋体" w:cs="宋体"/>
          <w:color w:val="auto"/>
          <w:lang w:val="en-US" w:eastAsia="zh-CN"/>
        </w:rPr>
        <w:t>20</w:t>
      </w:r>
      <w:r>
        <w:rPr>
          <w:rFonts w:hint="eastAsia" w:ascii="宋体" w:hAnsi="宋体" w:eastAsia="宋体" w:cs="宋体"/>
          <w:color w:val="auto"/>
          <w:lang w:val="en-US" w:eastAsia="zh-CN"/>
        </w:rPr>
        <w:t xml:space="preserve">日每天 09:00-17:00（北京时间）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2.地点：中国山东政府采购网（http://www.ccgp-shandong.gov.cn）或济南公共资源交易中心网站（http://jnggzy.jinan.gov.cn）。 </w:t>
      </w:r>
    </w:p>
    <w:p>
      <w:pPr>
        <w:pStyle w:val="7"/>
        <w:ind w:firstLine="480" w:firstLineChars="200"/>
        <w:rPr>
          <w:rFonts w:ascii="宋体" w:hAnsi="宋体" w:cs="宋体"/>
          <w:color w:val="auto"/>
          <w:highlight w:val="none"/>
        </w:rPr>
      </w:pPr>
      <w:r>
        <w:rPr>
          <w:rFonts w:hint="eastAsia" w:ascii="宋体" w:hAnsi="宋体" w:eastAsia="宋体" w:cs="宋体"/>
          <w:color w:val="auto"/>
          <w:lang w:val="en-US" w:eastAsia="zh-CN"/>
        </w:rPr>
        <w:t>3.方式：</w:t>
      </w:r>
      <w:r>
        <w:rPr>
          <w:rFonts w:hint="eastAsia" w:ascii="宋体" w:hAnsi="宋体" w:cs="宋体"/>
          <w:color w:val="auto"/>
          <w:highlight w:val="none"/>
        </w:rPr>
        <w:t>凡有意参加本项目的供应商须在规定时间内在济南公共资源交易中心网站、中国山东政府采购网进行注册；本项目竞争性磋商公告页面下方免费下载电子版竞争性磋商文件，代理机构不再发售纸质竞争性磋商文件。注：因本项目代理机构无法获取下载竞争性磋商文件的潜在供应商名单；如本项目发布澄清、变更信息，将在济南公共资源交易中心网站上发布，相关资料自发布之日起即视为通知到潜在投标单位。备注：对列入失信被执行人、重大税收违法案件当事人名单、政府采购严重违法失信行为记录名单的企业，不应参加该项目。</w:t>
      </w:r>
    </w:p>
    <w:p>
      <w:pPr>
        <w:pStyle w:val="7"/>
        <w:ind w:firstLine="480" w:firstLineChars="200"/>
        <w:rPr>
          <w:rFonts w:ascii="宋体" w:hAnsi="宋体" w:cs="宋体"/>
          <w:color w:val="auto"/>
          <w:szCs w:val="22"/>
          <w:highlight w:val="none"/>
        </w:rPr>
      </w:pPr>
      <w:r>
        <w:rPr>
          <w:rFonts w:hint="eastAsia" w:ascii="宋体" w:hAnsi="宋体" w:cs="宋体"/>
          <w:color w:val="auto"/>
          <w:highlight w:val="none"/>
        </w:rPr>
        <w:t>本项目通过济南公共资源交易中心平台实行网上招投标，凡有意投标者需在竞争性磋商公告期限内办理CA 证书并进行投标确认。供应商应当在报价截止时间前，通过</w:t>
      </w:r>
      <w:r>
        <w:rPr>
          <w:rFonts w:hint="eastAsia" w:ascii="宋体" w:hAnsi="宋体" w:cs="宋体"/>
          <w:color w:val="auto"/>
          <w:szCs w:val="22"/>
          <w:highlight w:val="none"/>
        </w:rPr>
        <w:t>【济南公共资源投标文件制作工具】制作并上传响应文件。具体办理、咨询方式详见济南公共资源交易网</w:t>
      </w:r>
    </w:p>
    <w:p>
      <w:pPr>
        <w:pStyle w:val="7"/>
        <w:rPr>
          <w:rFonts w:ascii="宋体" w:hAnsi="宋体" w:cs="宋体"/>
          <w:color w:val="auto"/>
          <w:highlight w:val="none"/>
        </w:rPr>
      </w:pPr>
      <w:r>
        <w:rPr>
          <w:rFonts w:hint="eastAsia" w:ascii="宋体" w:hAnsi="宋体" w:cs="宋体"/>
          <w:color w:val="auto"/>
          <w:szCs w:val="22"/>
          <w:highlight w:val="none"/>
        </w:rPr>
        <w:t>（http://124.128.84.51:9000/jnggzy/jnggzyca/index.jsp）。电子开、评标技术</w:t>
      </w:r>
      <w:r>
        <w:rPr>
          <w:rFonts w:hint="eastAsia" w:ascii="宋体" w:hAnsi="宋体" w:cs="宋体"/>
          <w:color w:val="auto"/>
          <w:highlight w:val="none"/>
        </w:rPr>
        <w:t xml:space="preserve">服务电话：13306426582、15335322953 ；政采客服QQ:103755480，1374539720。 </w:t>
      </w:r>
    </w:p>
    <w:p>
      <w:pPr>
        <w:pStyle w:val="7"/>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lang w:val="en-US" w:eastAsia="zh-CN"/>
        </w:rPr>
      </w:pPr>
      <w:r>
        <w:rPr>
          <w:rFonts w:hint="eastAsia" w:ascii="宋体" w:hAnsi="宋体" w:cs="宋体"/>
          <w:color w:val="auto"/>
          <w:highlight w:val="none"/>
        </w:rPr>
        <w:t xml:space="preserve"> 4.售价：0 元。</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12" w:name="_Toc24879"/>
      <w:bookmarkStart w:id="13" w:name="_Toc19213"/>
      <w:bookmarkStart w:id="14" w:name="_Toc7342"/>
      <w:r>
        <w:rPr>
          <w:rFonts w:hint="eastAsia"/>
          <w:b/>
          <w:bCs/>
          <w:color w:val="auto"/>
          <w:lang w:val="en-US" w:eastAsia="zh-CN"/>
        </w:rPr>
        <w:t>四、响应文件提交</w:t>
      </w:r>
      <w:bookmarkEnd w:id="12"/>
      <w:bookmarkEnd w:id="13"/>
      <w:bookmarkEnd w:id="14"/>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截止时间：2022年05月27日13时30分（北京时间）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lang w:val="en-US" w:eastAsia="zh-CN"/>
        </w:rPr>
      </w:pPr>
      <w:r>
        <w:rPr>
          <w:rFonts w:hint="eastAsia" w:ascii="宋体" w:hAnsi="宋体" w:eastAsia="宋体" w:cs="宋体"/>
          <w:color w:val="auto"/>
          <w:lang w:val="en-US" w:eastAsia="zh-CN"/>
        </w:rPr>
        <w:t>提交响应文件方式：通过【济南公共资源投标文件制作工具】上传电子版响应文件。</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eastAsia="宋体"/>
          <w:b/>
          <w:bCs/>
          <w:color w:val="auto"/>
          <w:lang w:val="en-US" w:eastAsia="zh-CN"/>
        </w:rPr>
      </w:pPr>
      <w:bookmarkStart w:id="15" w:name="_Toc28877"/>
      <w:bookmarkStart w:id="16" w:name="_Toc17337"/>
      <w:bookmarkStart w:id="17" w:name="_Toc22897"/>
      <w:r>
        <w:rPr>
          <w:rFonts w:hint="eastAsia"/>
          <w:b/>
          <w:bCs/>
          <w:color w:val="auto"/>
          <w:lang w:val="en-US" w:eastAsia="zh-CN"/>
        </w:rPr>
        <w:t>五、开启</w:t>
      </w:r>
      <w:bookmarkEnd w:id="15"/>
      <w:bookmarkEnd w:id="16"/>
      <w:r>
        <w:rPr>
          <w:rFonts w:hint="eastAsia"/>
          <w:b/>
          <w:bCs/>
          <w:color w:val="auto"/>
          <w:lang w:val="en-US" w:eastAsia="zh-CN"/>
        </w:rPr>
        <w:t>响应文件的时间及地点</w:t>
      </w:r>
      <w:bookmarkEnd w:id="17"/>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 xml:space="preserve">时间：2022年05月27日13时30分（北京时间）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 xml:space="preserve">地点：济南公共资源交易中心（济南市市中区站前路9号）。 </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18" w:name="_Toc27892"/>
      <w:bookmarkStart w:id="19" w:name="_Toc29665"/>
      <w:bookmarkStart w:id="20" w:name="_Toc17699"/>
      <w:r>
        <w:rPr>
          <w:rFonts w:hint="eastAsia"/>
          <w:b/>
          <w:bCs/>
          <w:color w:val="auto"/>
          <w:lang w:val="en-US" w:eastAsia="zh-CN"/>
        </w:rPr>
        <w:t>六、公告期限</w:t>
      </w:r>
      <w:bookmarkEnd w:id="18"/>
      <w:bookmarkEnd w:id="19"/>
      <w:bookmarkEnd w:id="20"/>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宋体" w:cs="宋体"/>
          <w:color w:val="auto"/>
          <w:highlight w:val="none"/>
          <w:lang w:val="en-US" w:eastAsia="zh-CN"/>
        </w:rPr>
        <w:t>公告期限：</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lang w:val="en-US" w:eastAsia="zh-CN"/>
        </w:rPr>
        <w:t>日</w:t>
      </w:r>
      <w:r>
        <w:rPr>
          <w:rFonts w:hint="eastAsia" w:ascii="宋体" w:hAnsi="宋体" w:eastAsia="宋体" w:cs="宋体"/>
          <w:color w:val="auto"/>
          <w:lang w:val="en-US" w:eastAsia="zh-CN"/>
        </w:rPr>
        <w:t>至 202</w:t>
      </w:r>
      <w:r>
        <w:rPr>
          <w:rFonts w:hint="eastAsia" w:ascii="宋体" w:hAnsi="宋体" w:cs="宋体"/>
          <w:color w:val="auto"/>
          <w:lang w:val="en-US" w:eastAsia="zh-CN"/>
        </w:rPr>
        <w:t>2</w:t>
      </w:r>
      <w:r>
        <w:rPr>
          <w:rFonts w:hint="eastAsia" w:ascii="宋体" w:hAnsi="宋体" w:eastAsia="宋体" w:cs="宋体"/>
          <w:color w:val="auto"/>
          <w:lang w:val="en-US" w:eastAsia="zh-CN"/>
        </w:rPr>
        <w:t>年</w:t>
      </w:r>
      <w:r>
        <w:rPr>
          <w:rFonts w:hint="eastAsia" w:ascii="宋体" w:hAnsi="宋体" w:cs="宋体"/>
          <w:color w:val="auto"/>
          <w:lang w:val="en-US" w:eastAsia="zh-CN"/>
        </w:rPr>
        <w:t>05</w:t>
      </w:r>
      <w:r>
        <w:rPr>
          <w:rFonts w:hint="eastAsia" w:ascii="宋体" w:hAnsi="宋体" w:eastAsia="宋体" w:cs="宋体"/>
          <w:color w:val="auto"/>
          <w:lang w:val="en-US" w:eastAsia="zh-CN"/>
        </w:rPr>
        <w:t>月</w:t>
      </w:r>
      <w:r>
        <w:rPr>
          <w:rFonts w:hint="eastAsia" w:ascii="宋体" w:hAnsi="宋体" w:cs="宋体"/>
          <w:color w:val="auto"/>
          <w:lang w:val="en-US" w:eastAsia="zh-CN"/>
        </w:rPr>
        <w:t>20</w:t>
      </w:r>
      <w:r>
        <w:rPr>
          <w:rFonts w:hint="eastAsia" w:ascii="宋体" w:hAnsi="宋体" w:eastAsia="宋体" w:cs="宋体"/>
          <w:color w:val="auto"/>
          <w:lang w:val="en-US" w:eastAsia="zh-CN"/>
        </w:rPr>
        <w:t>日</w:t>
      </w:r>
      <w:r>
        <w:rPr>
          <w:rFonts w:hint="eastAsia"/>
          <w:color w:val="auto"/>
          <w:lang w:val="en-US" w:eastAsia="zh-CN"/>
        </w:rPr>
        <w:t xml:space="preserve">。 </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21" w:name="_Toc3381"/>
      <w:bookmarkStart w:id="22" w:name="_Toc9372"/>
      <w:bookmarkStart w:id="23" w:name="_Toc446"/>
      <w:r>
        <w:rPr>
          <w:rFonts w:hint="eastAsia"/>
          <w:b/>
          <w:bCs/>
          <w:color w:val="auto"/>
          <w:lang w:val="en-US" w:eastAsia="zh-CN"/>
        </w:rPr>
        <w:t>七、其他补充事宜</w:t>
      </w:r>
      <w:bookmarkEnd w:id="21"/>
      <w:bookmarkEnd w:id="22"/>
      <w:bookmarkEnd w:id="23"/>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1.单位负责人为同一人或者存在直接控股、管理关系的不同供应商，不得参加同一合项下的政府采购活动；</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2.除单一来源采购项目外，为采购项目提供整体设计、规范编制服务的供应商，不得再参加该采购项目的其他采购活动。</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本项目优先采购本国货物和服务，必须进行的技术引进和转让须符合国家政策和有利于国内行业的发展。政府采购应当有助于实现国家的经济和社会发展政策目标，包括保护环境，扶持不发达地区和少数民族地区，促进中小企业发展等，具体政府采购政策详见竞争性磋商文件。</w:t>
      </w:r>
    </w:p>
    <w:p>
      <w:pPr>
        <w:pStyle w:val="7"/>
        <w:pageBreakBefore w:val="0"/>
        <w:widowControl w:val="0"/>
        <w:kinsoku/>
        <w:wordWrap/>
        <w:overflowPunct/>
        <w:topLinePunct w:val="0"/>
        <w:autoSpaceDE/>
        <w:autoSpaceDN/>
        <w:bidi w:val="0"/>
        <w:adjustRightInd/>
        <w:snapToGrid/>
        <w:spacing w:line="360" w:lineRule="auto"/>
        <w:textAlignment w:val="auto"/>
        <w:outlineLvl w:val="1"/>
        <w:rPr>
          <w:rFonts w:hint="eastAsia"/>
          <w:b/>
          <w:bCs/>
          <w:color w:val="auto"/>
          <w:lang w:val="en-US" w:eastAsia="zh-CN"/>
        </w:rPr>
      </w:pPr>
      <w:bookmarkStart w:id="24" w:name="_Toc67"/>
      <w:bookmarkStart w:id="25" w:name="_Toc29522"/>
      <w:bookmarkStart w:id="26" w:name="_Toc13622"/>
      <w:r>
        <w:rPr>
          <w:rFonts w:hint="eastAsia"/>
          <w:b/>
          <w:bCs/>
          <w:color w:val="auto"/>
          <w:lang w:val="en-US" w:eastAsia="zh-CN"/>
        </w:rPr>
        <w:t>八、凡对本次采购提出询问，请按以下方式联系。</w:t>
      </w:r>
      <w:bookmarkEnd w:id="24"/>
      <w:bookmarkEnd w:id="25"/>
      <w:bookmarkEnd w:id="26"/>
      <w:r>
        <w:rPr>
          <w:rFonts w:hint="eastAsia"/>
          <w:b/>
          <w:bCs/>
          <w:color w:val="auto"/>
          <w:lang w:val="en-US" w:eastAsia="zh-CN"/>
        </w:rPr>
        <w:t xml:space="preserve">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1.采购人信息</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lang w:val="en-US" w:eastAsia="zh-CN" w:bidi="ar-SA"/>
        </w:rPr>
      </w:pPr>
      <w:r>
        <w:rPr>
          <w:rFonts w:hint="eastAsia" w:ascii="宋体" w:hAnsi="宋体" w:eastAsia="宋体" w:cs="宋体"/>
          <w:color w:val="auto"/>
          <w:lang w:val="en-US" w:eastAsia="zh-CN"/>
        </w:rPr>
        <w:t>名   称：</w:t>
      </w:r>
      <w:r>
        <w:rPr>
          <w:rFonts w:hint="eastAsia" w:ascii="宋体" w:hAnsi="宋体" w:eastAsia="宋体" w:cs="宋体"/>
          <w:color w:val="auto"/>
          <w:kern w:val="2"/>
          <w:sz w:val="24"/>
          <w:lang w:val="en-US" w:eastAsia="zh-CN" w:bidi="ar-SA"/>
        </w:rPr>
        <w:t xml:space="preserve">济南市南部山区管理委员会规划发展局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址：山东省济南市</w:t>
      </w:r>
      <w:r>
        <w:rPr>
          <w:rFonts w:hint="eastAsia" w:ascii="宋体" w:hAnsi="宋体" w:cs="宋体"/>
          <w:color w:val="auto"/>
          <w:lang w:val="en-US" w:eastAsia="zh-CN"/>
        </w:rPr>
        <w:t>南部山区</w:t>
      </w:r>
      <w:r>
        <w:rPr>
          <w:rFonts w:hint="eastAsia" w:ascii="宋体" w:hAnsi="宋体" w:eastAsia="宋体" w:cs="宋体"/>
          <w:color w:val="auto"/>
          <w:lang w:val="en-US" w:eastAsia="zh-CN"/>
        </w:rPr>
        <w:t xml:space="preserve">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联系方式：13361031239</w:t>
      </w:r>
    </w:p>
    <w:p>
      <w:pPr>
        <w:rPr>
          <w:rFonts w:hint="default"/>
          <w:color w:val="auto"/>
          <w:lang w:val="en-US" w:eastAsia="zh-CN"/>
        </w:rPr>
      </w:pP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2.采购代理机构信息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名   称：山东蓝盾招标代理有限公司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地   址：济南市高新区工业南路59号中铁财智中心6号楼15楼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联系方式：</w:t>
      </w:r>
      <w:r>
        <w:rPr>
          <w:rFonts w:hint="eastAsia" w:ascii="宋体" w:hAnsi="宋体" w:cs="宋体"/>
          <w:color w:val="auto"/>
          <w:lang w:val="en-US" w:eastAsia="zh-CN"/>
        </w:rPr>
        <w:t>18596098669</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3.项目联系方式 </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项目联系人：</w:t>
      </w:r>
      <w:r>
        <w:rPr>
          <w:rFonts w:hint="eastAsia" w:ascii="宋体" w:hAnsi="宋体" w:cs="宋体"/>
          <w:color w:val="auto"/>
          <w:lang w:val="en-US" w:eastAsia="zh-CN"/>
        </w:rPr>
        <w:t>杜艳茹</w:t>
      </w:r>
    </w:p>
    <w:p>
      <w:pPr>
        <w:pStyle w:val="7"/>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lang w:val="en-US" w:eastAsia="zh-CN"/>
        </w:rPr>
      </w:pPr>
      <w:r>
        <w:rPr>
          <w:rFonts w:hint="eastAsia" w:ascii="宋体" w:hAnsi="宋体" w:eastAsia="宋体" w:cs="宋体"/>
          <w:color w:val="auto"/>
          <w:lang w:val="en-US" w:eastAsia="zh-CN"/>
        </w:rPr>
        <w:t>电话：</w:t>
      </w:r>
      <w:r>
        <w:rPr>
          <w:rFonts w:hint="eastAsia" w:ascii="宋体" w:hAnsi="宋体" w:cs="宋体"/>
          <w:color w:val="auto"/>
          <w:lang w:val="en-US" w:eastAsia="zh-CN"/>
        </w:rPr>
        <w:t>18596098669</w:t>
      </w:r>
    </w:p>
    <w:p>
      <w:pPr>
        <w:rPr>
          <w:rFonts w:hint="eastAsia" w:ascii="宋体" w:hAnsi="宋体" w:cs="宋体"/>
          <w:color w:val="auto"/>
          <w:lang w:val="en-US" w:eastAsia="zh-CN"/>
        </w:rPr>
      </w:pPr>
    </w:p>
    <w:p>
      <w:pPr>
        <w:pStyle w:val="2"/>
        <w:rPr>
          <w:rFonts w:hint="eastAsia" w:ascii="宋体" w:hAnsi="宋体" w:cs="宋体"/>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jc w:val="righ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发布人：山东蓝盾招标代理有限公司</w:t>
      </w:r>
    </w:p>
    <w:p>
      <w:pPr>
        <w:jc w:val="right"/>
      </w:pPr>
      <w:r>
        <w:rPr>
          <w:rFonts w:hint="eastAsia" w:ascii="宋体" w:hAnsi="宋体" w:eastAsia="宋体" w:cs="宋体"/>
          <w:color w:val="auto"/>
          <w:kern w:val="0"/>
          <w:sz w:val="24"/>
          <w:highlight w:val="none"/>
          <w:lang w:val="zh-CN"/>
        </w:rPr>
        <w:t>发布时间：20</w:t>
      </w:r>
      <w:r>
        <w:rPr>
          <w:rFonts w:hint="eastAsia" w:ascii="宋体" w:hAnsi="宋体" w:eastAsia="宋体" w:cs="宋体"/>
          <w:color w:val="auto"/>
          <w:kern w:val="0"/>
          <w:sz w:val="24"/>
          <w:highlight w:val="none"/>
          <w:lang w:val="en-US" w:eastAsia="zh-CN"/>
        </w:rPr>
        <w:t>22</w:t>
      </w:r>
      <w:r>
        <w:rPr>
          <w:rFonts w:hint="eastAsia" w:ascii="宋体" w:hAnsi="宋体" w:eastAsia="宋体" w:cs="宋体"/>
          <w:color w:val="auto"/>
          <w:kern w:val="0"/>
          <w:sz w:val="24"/>
          <w:highlight w:val="none"/>
          <w:lang w:val="zh-CN"/>
        </w:rPr>
        <w:t>年</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lang w:val="zh-CN"/>
        </w:rPr>
        <w:t>日</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YWNhZWM3NjFhOWQwM2MxZGE5ZTc4NGQ2OGY1OWYifQ=="/>
  </w:docVars>
  <w:rsids>
    <w:rsidRoot w:val="48846CD9"/>
    <w:rsid w:val="013126DC"/>
    <w:rsid w:val="02B06A4E"/>
    <w:rsid w:val="17242751"/>
    <w:rsid w:val="23291689"/>
    <w:rsid w:val="275A1372"/>
    <w:rsid w:val="2F0303EE"/>
    <w:rsid w:val="3411485B"/>
    <w:rsid w:val="35C30652"/>
    <w:rsid w:val="3B3B1885"/>
    <w:rsid w:val="430C5F5E"/>
    <w:rsid w:val="482E20D9"/>
    <w:rsid w:val="48846CD9"/>
    <w:rsid w:val="4DF213F2"/>
    <w:rsid w:val="59B41206"/>
    <w:rsid w:val="609C4333"/>
    <w:rsid w:val="787A0855"/>
    <w:rsid w:val="7C56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宋体" w:cs="Times New Roman"/>
      <w:sz w:val="24"/>
      <w:lang w:val="en-US" w:eastAsia="zh-CN" w:bidi="ar-SA"/>
    </w:rPr>
  </w:style>
  <w:style w:type="paragraph" w:styleId="4">
    <w:name w:val="heading 1"/>
    <w:basedOn w:val="1"/>
    <w:next w:val="1"/>
    <w:link w:val="10"/>
    <w:qFormat/>
    <w:uiPriority w:val="0"/>
    <w:pPr>
      <w:keepNext/>
      <w:keepLines/>
      <w:spacing w:beforeLines="0" w:afterLines="0" w:line="560" w:lineRule="exact"/>
      <w:jc w:val="center"/>
      <w:outlineLvl w:val="0"/>
    </w:pPr>
    <w:rPr>
      <w:rFonts w:ascii="Times New Roman" w:hAnsi="Times New Roman" w:eastAsia="宋体"/>
      <w:b/>
      <w:bCs/>
      <w:kern w:val="44"/>
      <w:sz w:val="44"/>
      <w:szCs w:val="44"/>
    </w:rPr>
  </w:style>
  <w:style w:type="paragraph" w:styleId="5">
    <w:name w:val="heading 2"/>
    <w:basedOn w:val="1"/>
    <w:next w:val="1"/>
    <w:link w:val="11"/>
    <w:semiHidden/>
    <w:unhideWhenUsed/>
    <w:qFormat/>
    <w:uiPriority w:val="0"/>
    <w:pPr>
      <w:keepNext/>
      <w:keepLines/>
      <w:spacing w:beforeLines="0" w:afterLines="0" w:line="560" w:lineRule="exact"/>
      <w:jc w:val="left"/>
      <w:outlineLvl w:val="1"/>
    </w:pPr>
    <w:rPr>
      <w:rFonts w:ascii="Cambria" w:hAnsi="Cambria" w:eastAsia="仿宋"/>
      <w:b/>
      <w:bCs/>
      <w:sz w:val="30"/>
      <w:szCs w:val="32"/>
    </w:rPr>
  </w:style>
  <w:style w:type="paragraph" w:styleId="6">
    <w:name w:val="heading 4"/>
    <w:basedOn w:val="1"/>
    <w:next w:val="1"/>
    <w:link w:val="12"/>
    <w:semiHidden/>
    <w:unhideWhenUsed/>
    <w:qFormat/>
    <w:uiPriority w:val="0"/>
    <w:pPr>
      <w:keepNext/>
      <w:keepLines/>
      <w:spacing w:beforeLines="0" w:afterLines="0" w:line="560" w:lineRule="exact"/>
      <w:outlineLvl w:val="3"/>
    </w:pPr>
    <w:rPr>
      <w:rFonts w:ascii="Cambria" w:hAnsi="Cambria" w:eastAsia="仿宋"/>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宋体"/>
      <w:sz w:val="24"/>
    </w:rPr>
  </w:style>
  <w:style w:type="paragraph" w:styleId="3">
    <w:name w:val="Body Text Indent"/>
    <w:basedOn w:val="1"/>
    <w:next w:val="1"/>
    <w:qFormat/>
    <w:uiPriority w:val="0"/>
    <w:pPr>
      <w:spacing w:after="120"/>
      <w:ind w:left="200" w:leftChars="200"/>
    </w:pPr>
  </w:style>
  <w:style w:type="paragraph" w:styleId="7">
    <w:name w:val="toa heading"/>
    <w:basedOn w:val="1"/>
    <w:next w:val="1"/>
    <w:qFormat/>
    <w:uiPriority w:val="0"/>
    <w:pPr>
      <w:widowControl w:val="0"/>
      <w:spacing w:before="120"/>
      <w:jc w:val="both"/>
    </w:pPr>
    <w:rPr>
      <w:rFonts w:ascii="Arial" w:hAnsi="Arial"/>
      <w:kern w:val="2"/>
      <w:sz w:val="24"/>
    </w:rPr>
  </w:style>
  <w:style w:type="character" w:customStyle="1" w:styleId="10">
    <w:name w:val="标题 1 Char"/>
    <w:link w:val="4"/>
    <w:qFormat/>
    <w:uiPriority w:val="0"/>
    <w:rPr>
      <w:rFonts w:ascii="Times New Roman" w:hAnsi="Times New Roman" w:eastAsia="宋体"/>
      <w:b/>
      <w:bCs/>
      <w:kern w:val="44"/>
      <w:sz w:val="44"/>
      <w:szCs w:val="44"/>
    </w:rPr>
  </w:style>
  <w:style w:type="character" w:customStyle="1" w:styleId="11">
    <w:name w:val="标题 2 Char"/>
    <w:link w:val="5"/>
    <w:qFormat/>
    <w:uiPriority w:val="0"/>
    <w:rPr>
      <w:rFonts w:ascii="Cambria" w:hAnsi="Cambria" w:eastAsia="仿宋" w:cs="Times New Roman"/>
      <w:b/>
      <w:bCs/>
      <w:kern w:val="2"/>
      <w:sz w:val="30"/>
      <w:szCs w:val="32"/>
    </w:rPr>
  </w:style>
  <w:style w:type="character" w:customStyle="1" w:styleId="12">
    <w:name w:val="标题 4 Char"/>
    <w:link w:val="6"/>
    <w:qFormat/>
    <w:uiPriority w:val="0"/>
    <w:rPr>
      <w:rFonts w:ascii="Cambria" w:hAnsi="Cambria" w:eastAsia="仿宋" w:cs="Times New Roman"/>
      <w:b/>
      <w:bCs/>
      <w:kern w:val="2"/>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1653</Words>
  <Characters>1939</Characters>
  <Lines>0</Lines>
  <Paragraphs>0</Paragraphs>
  <TotalTime>1</TotalTime>
  <ScaleCrop>false</ScaleCrop>
  <LinksUpToDate>false</LinksUpToDate>
  <CharactersWithSpaces>1979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2022-06-22T08:52:00Z</dcterms:created>
  <dc:creator>乄゛当过去成为过去。</dc:creator>
  <cp:lastModifiedBy>乄゛当过去成为过去。</cp:lastModifiedBy>
  <dcterms:modified xsi:type="dcterms:W3CDTF">2022-06-22T08:57:31Z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B923799C14C84EAF97DCE121820C0924</vt:lpwstr>
  </property>
</Properties>
</file>